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E77" w:rsidRPr="007A3E77" w:rsidRDefault="007A3E77" w:rsidP="007A3E77">
      <w:pPr>
        <w:shd w:val="clear" w:color="auto" w:fill="FBFBFB"/>
        <w:spacing w:line="240" w:lineRule="auto"/>
        <w:jc w:val="center"/>
        <w:textAlignment w:val="baseline"/>
        <w:rPr>
          <w:rFonts w:ascii="Helvetica" w:eastAsia="Times New Roman" w:hAnsi="Helvetica" w:cs="Times New Roman"/>
          <w:color w:val="373737"/>
          <w:sz w:val="19"/>
          <w:szCs w:val="19"/>
          <w:lang w:eastAsia="ru-RU"/>
        </w:rPr>
      </w:pPr>
      <w:r w:rsidRPr="007A3E77">
        <w:rPr>
          <w:rFonts w:ascii="inherit" w:eastAsia="Times New Roman" w:hAnsi="inherit" w:cs="Times New Roman"/>
          <w:color w:val="373737"/>
          <w:sz w:val="19"/>
          <w:lang w:eastAsia="ru-RU"/>
        </w:rPr>
        <w:t>Время заезда</w:t>
      </w:r>
      <w:r w:rsidRPr="007A3E77">
        <w:rPr>
          <w:rFonts w:ascii="inherit" w:eastAsia="Times New Roman" w:hAnsi="inherit" w:cs="Times New Roman"/>
          <w:color w:val="373737"/>
          <w:sz w:val="19"/>
          <w:szCs w:val="19"/>
          <w:bdr w:val="none" w:sz="0" w:space="0" w:color="auto" w:frame="1"/>
          <w:lang w:eastAsia="ru-RU"/>
        </w:rPr>
        <w:t> 12:00 </w:t>
      </w:r>
      <w:r w:rsidRPr="007A3E77">
        <w:rPr>
          <w:rFonts w:ascii="inherit" w:eastAsia="Times New Roman" w:hAnsi="inherit" w:cs="Times New Roman"/>
          <w:color w:val="DADCDC"/>
          <w:sz w:val="19"/>
          <w:lang w:eastAsia="ru-RU"/>
        </w:rPr>
        <w:t>|</w:t>
      </w:r>
      <w:r w:rsidRPr="007A3E77">
        <w:rPr>
          <w:rFonts w:ascii="Helvetica" w:eastAsia="Times New Roman" w:hAnsi="Helvetica" w:cs="Times New Roman"/>
          <w:color w:val="373737"/>
          <w:sz w:val="19"/>
          <w:szCs w:val="19"/>
          <w:lang w:eastAsia="ru-RU"/>
        </w:rPr>
        <w:t> </w:t>
      </w:r>
      <w:r w:rsidRPr="007A3E77">
        <w:rPr>
          <w:rFonts w:ascii="inherit" w:eastAsia="Times New Roman" w:hAnsi="inherit" w:cs="Times New Roman"/>
          <w:color w:val="373737"/>
          <w:sz w:val="19"/>
          <w:lang w:eastAsia="ru-RU"/>
        </w:rPr>
        <w:t>Время выезда</w:t>
      </w:r>
      <w:r w:rsidRPr="007A3E77">
        <w:rPr>
          <w:rFonts w:ascii="inherit" w:eastAsia="Times New Roman" w:hAnsi="inherit" w:cs="Times New Roman"/>
          <w:color w:val="373737"/>
          <w:sz w:val="19"/>
          <w:szCs w:val="19"/>
          <w:bdr w:val="none" w:sz="0" w:space="0" w:color="auto" w:frame="1"/>
          <w:lang w:eastAsia="ru-RU"/>
        </w:rPr>
        <w:t> 11:00</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Настоящие Правила разработаны в соответствии с Постановлением Правительства РФ №490 от 25.04.1997г. «Об утверждении правил предоставления гостиничных услуг в Российской Федерации», Законом РФ «О защите прав потребителей», действующим законодательством РФ, а также Уставом предприятия и действующими Положениями на предприятии (далее Гостиница).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 Порядок бронирования номеров в Гостинице.</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1.1. Гость либо иное лицо в интересах Гостя направляет в Гостиницу заявку на бронирование по телефону/факсу: +7 (921) 133-13-53 либо по электронной почте: mihpod78@gmail.com, либо заполнив соответствующую форму бронирования на сайте http://www.mihailovskoe.com</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1.2. При поступлении заявки Гостиница присваивает ей порядковый номер, указываемый в дальнейшем при переписке между Гостиницей и Гостем.</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1.3. Заявки на бронирование номеров для индивидуальных гостей принимаются не позднее, чем за 24 часа до даты предполагаемого заезда гостя.</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1.4. Заявка на бронирование должна содержать следующую информацию:</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Ф.И.О. гостей;</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Номер телефона гостя;</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Адрес электронной почты гостя:</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Даты и время заезда и выезда гостя (группы гостей);</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Тип бронируемого номера;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1.5. В случае не предоставления Гостем информации, указанной в п.1.4. настоящих правил, в срок, указанный в п.1.3. правил, Гостиница оставляет за собой право отказать гостю (группе гостей) в подтверждении заявки на бронирование.</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1.6. Гостиница в течение 12 (двенадцати) часов с момента получения заявки на бронирование подтверждает Гостю бронирование либо в удовлетворении заявки отказывает. В случае подтверждения заявки на бронирование Гостиница направляет Гостю сообщение о подтверждении бронирования. В случае отказа Гостиница направляет Гостю сообщение об отказе в подтверждении бронирования. Указанные сообщения направляются Гостю по электронной почте.</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1.7. Гостиница подтверждает Гостю заявку на бронирование только при наличии свободных номеров запрашиваемой категории в Гостинице.</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1.8. С момента подтверждения Гостиницей заявки на бронирование и ее направления Гостю указанный в подтвержденной заявке номер считается предварительно забронированным, кроме случаев, предусмотренных п.2 настоящих Правил.</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2. Гарантированное бронирование.</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2.1. Гарантированное бронирование означает представление Гостем Гостинице своих гарантий (бесспорного безотзывного обязательства) оплачивать услуги проживания, а также другие услуги Гостиницы</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2.2. Гарантированным бронирование считается также в следующих случаях:</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lastRenderedPageBreak/>
        <w:t>2.2.1. При внесении Гостем 100% предоплаты за услуги отеля;</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2.2.2. При наличии между Гостиницей и Гостем действующего договора, где закреплено право Гостя на отсрочку платежа;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2.2.3. При предоставлении Гостем оригинала письма предприятия с гарантиями оплаты;</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2.2.4. При наличии письменного распоряжения директора Гостиницы.</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2.3. Любые другие случаи бронирования Гостем услуг Гостиницы считается негарантированными.</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3. Правила заезда гостей, расчетный час.</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3.1. Время, указываемое в настоящих правилах, местное.</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3.2. Заезд Гостей производится с 12:00 часов дня заезда, согласованного сторонами в сообщении о подтверждении бронирования. Расчетный час – 11:00 часов дня отъезда.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3.3. В момент заезда Гость предъявляет дежурному администратору Гостиницы сообщение о подтверждении гостиничного номера, предоставленное Гостиницей.</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3.4. Бронирование номера, подтвержденное Гостиницей, сохраняется за Гостем до 07:00 часов следующих за днем заезда Гостя суток. При заезде Гостя с 13:00 часов дня заезда и до 07:00 часов следующего дня, оплате подлежат полные сутки.</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 xml:space="preserve">3.5. В случае неприбытия гостя к 07:00 часам следующих за днем заезда Гостя суток </w:t>
      </w:r>
      <w:proofErr w:type="spellStart"/>
      <w:r w:rsidRPr="007A3E77">
        <w:rPr>
          <w:rFonts w:ascii="inherit" w:eastAsia="Times New Roman" w:hAnsi="inherit" w:cs="Times New Roman"/>
          <w:color w:val="373737"/>
          <w:sz w:val="19"/>
          <w:szCs w:val="19"/>
          <w:lang w:eastAsia="ru-RU"/>
        </w:rPr>
        <w:t>бронь</w:t>
      </w:r>
      <w:proofErr w:type="spellEnd"/>
      <w:r w:rsidRPr="007A3E77">
        <w:rPr>
          <w:rFonts w:ascii="inherit" w:eastAsia="Times New Roman" w:hAnsi="inherit" w:cs="Times New Roman"/>
          <w:color w:val="373737"/>
          <w:sz w:val="19"/>
          <w:szCs w:val="19"/>
          <w:lang w:eastAsia="ru-RU"/>
        </w:rPr>
        <w:t xml:space="preserve"> аннулируется. В случае прибытия гостя после 07:00 часов его размещение в Гостинице производится в порядке общей очередности и при наличии свободных мест. В случае неприбытия Гостя к 07:00 часам следующих за днем заезда суток с Гостя подлежит взысканию штраф в размере стоимости проживания за сутки в номере заказанной категории.</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4. Цены на услуги Гостиницы .</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4.1. Стоимость оказываемых Гостю услуг Гостиницы указывается в сообщении о подтверждении бронирования. При производстве окончательных расчетов между сторонами в расчет берется стоимость, указанная в сообщении о подтверждении бронирования.</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4.2. В случае отсутствия в сообщении о подтверждении бронирования указания на стоимость оказываемых Гостиницей услуг оплата производится по ценам, указанным в прейскуранте Гостиницы.</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4.3. При размещении Гостей с детьми до 14 лет дополнительная плата за детей не взимается (без предоставления отдельного места).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5. Порядок оплаты.</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5.1. Услуги Гостиницы могут быть оплачены Гостем за наличный расчет: наличными денежными средствами;</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5.4. Обязательство Гостя по оплате услуг Гостиницы считается выполненным в момент поступления денежных сре</w:t>
      </w:r>
      <w:proofErr w:type="gramStart"/>
      <w:r w:rsidRPr="007A3E77">
        <w:rPr>
          <w:rFonts w:ascii="inherit" w:eastAsia="Times New Roman" w:hAnsi="inherit" w:cs="Times New Roman"/>
          <w:color w:val="373737"/>
          <w:sz w:val="19"/>
          <w:szCs w:val="19"/>
          <w:lang w:eastAsia="ru-RU"/>
        </w:rPr>
        <w:t>дств в к</w:t>
      </w:r>
      <w:proofErr w:type="gramEnd"/>
      <w:r w:rsidRPr="007A3E77">
        <w:rPr>
          <w:rFonts w:ascii="inherit" w:eastAsia="Times New Roman" w:hAnsi="inherit" w:cs="Times New Roman"/>
          <w:color w:val="373737"/>
          <w:sz w:val="19"/>
          <w:szCs w:val="19"/>
          <w:lang w:eastAsia="ru-RU"/>
        </w:rPr>
        <w:t>ассу Гостиницы.</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5.5. В случае нарушения Гостем установленных сроков оплаты, а также других существенных пунктов настоящих Правил, Гостиница оставляет за собой право немедленно в одностороннем порядке отменить все бронирования Гостя, уведомив об этом Гостя и повторно продать номера.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6. Отказ от бронирования.</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lastRenderedPageBreak/>
        <w:t xml:space="preserve">6.1. В случае отказа (аннуляции) Гостя от подтвержденного Гостиницей бронирования письменное уведомление о такой отмене должно быть направлено Гостем в Гостиницу способом, обеспечивающим получение Гостиницей такого уведомления, но не позднее, чем за 24 часа до официально установленного Гостиницей часа заезда (12:00) Гостя в Гостиницу. В случае нарушения указанного условия с Гостя, подавшего заявку на бронирование, подлежит взысканию </w:t>
      </w:r>
      <w:proofErr w:type="spellStart"/>
      <w:r w:rsidRPr="007A3E77">
        <w:rPr>
          <w:rFonts w:ascii="inherit" w:eastAsia="Times New Roman" w:hAnsi="inherit" w:cs="Times New Roman"/>
          <w:color w:val="373737"/>
          <w:sz w:val="19"/>
          <w:szCs w:val="19"/>
          <w:lang w:eastAsia="ru-RU"/>
        </w:rPr>
        <w:t>аннуляционный</w:t>
      </w:r>
      <w:proofErr w:type="spellEnd"/>
      <w:r w:rsidRPr="007A3E77">
        <w:rPr>
          <w:rFonts w:ascii="inherit" w:eastAsia="Times New Roman" w:hAnsi="inherit" w:cs="Times New Roman"/>
          <w:color w:val="373737"/>
          <w:sz w:val="19"/>
          <w:szCs w:val="19"/>
          <w:lang w:eastAsia="ru-RU"/>
        </w:rPr>
        <w:t xml:space="preserve"> сбор в размере суточной стоимости проживания в номере указанного в заявке на бронирования класса.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 xml:space="preserve">6.2. Если гость бронировал номер Гостиницы на определенный срок и был вынужден уехать раньше этого срока, Гость обязан предупредить Гостиницу об изменении сроков проживания за 24 часа до выезда из Гостиницы. В случае если аннуляция бронирования не произошла за 24 часа до выезда, с Гостя подлежит взысканию </w:t>
      </w:r>
      <w:proofErr w:type="spellStart"/>
      <w:r w:rsidRPr="007A3E77">
        <w:rPr>
          <w:rFonts w:ascii="inherit" w:eastAsia="Times New Roman" w:hAnsi="inherit" w:cs="Times New Roman"/>
          <w:color w:val="373737"/>
          <w:sz w:val="19"/>
          <w:szCs w:val="19"/>
          <w:lang w:eastAsia="ru-RU"/>
        </w:rPr>
        <w:t>аннуляционный</w:t>
      </w:r>
      <w:proofErr w:type="spellEnd"/>
      <w:r w:rsidRPr="007A3E77">
        <w:rPr>
          <w:rFonts w:ascii="inherit" w:eastAsia="Times New Roman" w:hAnsi="inherit" w:cs="Times New Roman"/>
          <w:color w:val="373737"/>
          <w:sz w:val="19"/>
          <w:szCs w:val="19"/>
          <w:lang w:eastAsia="ru-RU"/>
        </w:rPr>
        <w:t xml:space="preserve"> сбор в размере суточной стоимости проживания в номере.</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7. Бронирование на группу гостей.</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7.1. При заезде группы гостей заявки на бронирование принимаются не позднее, чем за 10 дней до даты предполагаемого заезда группы. Группой считается количество гостей, направляющих заявку на бронирование от 10 до 20 номеров.</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 xml:space="preserve">7.2. В случае отказа (аннуляции) Гостя от подтвержденного Гостиницей группового бронирования письменное уведомление о такой отмене должно быть направлено Гостем в Гостиницу способом, обеспечивающим получение Гостиницей такого уведомления, но не позднее, чем за 96 часов до официально установленного Гостиницей часа заезда (13:00) Гостя в Гостиницу. В случае нарушения указанного условия с Гостя, подавшего заявку на бронирование, подлежит взысканию </w:t>
      </w:r>
      <w:proofErr w:type="spellStart"/>
      <w:r w:rsidRPr="007A3E77">
        <w:rPr>
          <w:rFonts w:ascii="inherit" w:eastAsia="Times New Roman" w:hAnsi="inherit" w:cs="Times New Roman"/>
          <w:color w:val="373737"/>
          <w:sz w:val="19"/>
          <w:szCs w:val="19"/>
          <w:lang w:eastAsia="ru-RU"/>
        </w:rPr>
        <w:t>аннуляционный</w:t>
      </w:r>
      <w:proofErr w:type="spellEnd"/>
      <w:r w:rsidRPr="007A3E77">
        <w:rPr>
          <w:rFonts w:ascii="inherit" w:eastAsia="Times New Roman" w:hAnsi="inherit" w:cs="Times New Roman"/>
          <w:color w:val="373737"/>
          <w:sz w:val="19"/>
          <w:szCs w:val="19"/>
          <w:lang w:eastAsia="ru-RU"/>
        </w:rPr>
        <w:t xml:space="preserve"> сбор в размере суточной стоимости проживания в номерах указанного в заявке на бронирования класса.</w:t>
      </w:r>
    </w:p>
    <w:p w:rsidR="007A3E77" w:rsidRPr="007A3E77" w:rsidRDefault="007A3E77" w:rsidP="007A3E77">
      <w:pPr>
        <w:shd w:val="clear" w:color="auto" w:fill="FFFFFF"/>
        <w:spacing w:after="360" w:line="240" w:lineRule="auto"/>
        <w:textAlignment w:val="baseline"/>
        <w:rPr>
          <w:rFonts w:ascii="inherit" w:eastAsia="Times New Roman" w:hAnsi="inherit" w:cs="Times New Roman"/>
          <w:color w:val="373737"/>
          <w:sz w:val="19"/>
          <w:szCs w:val="19"/>
          <w:lang w:eastAsia="ru-RU"/>
        </w:rPr>
      </w:pPr>
      <w:r w:rsidRPr="007A3E77">
        <w:rPr>
          <w:rFonts w:ascii="inherit" w:eastAsia="Times New Roman" w:hAnsi="inherit" w:cs="Times New Roman"/>
          <w:color w:val="373737"/>
          <w:sz w:val="19"/>
          <w:szCs w:val="19"/>
          <w:lang w:eastAsia="ru-RU"/>
        </w:rPr>
        <w:t xml:space="preserve">7.3. Если Гость бронировал номера Гостиницы на определенный срок и был вынужден аннулировать дальнейшее пребывание в Гостинице, Гость обязан предупредить Гостиницу об изменении сроков проживания за 96 часов до выезда из Гостиницы. В случае если аннуляция бронирования не произошла за 96 часов до выезда, с Гостя подлежит взысканию </w:t>
      </w:r>
      <w:proofErr w:type="spellStart"/>
      <w:r w:rsidRPr="007A3E77">
        <w:rPr>
          <w:rFonts w:ascii="inherit" w:eastAsia="Times New Roman" w:hAnsi="inherit" w:cs="Times New Roman"/>
          <w:color w:val="373737"/>
          <w:sz w:val="19"/>
          <w:szCs w:val="19"/>
          <w:lang w:eastAsia="ru-RU"/>
        </w:rPr>
        <w:t>аннуляционный</w:t>
      </w:r>
      <w:proofErr w:type="spellEnd"/>
      <w:r w:rsidRPr="007A3E77">
        <w:rPr>
          <w:rFonts w:ascii="inherit" w:eastAsia="Times New Roman" w:hAnsi="inherit" w:cs="Times New Roman"/>
          <w:color w:val="373737"/>
          <w:sz w:val="19"/>
          <w:szCs w:val="19"/>
          <w:lang w:eastAsia="ru-RU"/>
        </w:rPr>
        <w:t xml:space="preserve"> сбор в размере суточной стоимости проживания в номерах.</w:t>
      </w:r>
    </w:p>
    <w:p w:rsidR="00744059" w:rsidRDefault="00744059"/>
    <w:sectPr w:rsidR="00744059" w:rsidSect="00744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3E77"/>
    <w:rsid w:val="00744059"/>
    <w:rsid w:val="007A3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ans">
    <w:name w:val="strans"/>
    <w:basedOn w:val="a0"/>
    <w:rsid w:val="007A3E77"/>
  </w:style>
  <w:style w:type="character" w:customStyle="1" w:styleId="sep">
    <w:name w:val="sep"/>
    <w:basedOn w:val="a0"/>
    <w:rsid w:val="007A3E77"/>
  </w:style>
  <w:style w:type="paragraph" w:styleId="a3">
    <w:name w:val="Normal (Web)"/>
    <w:basedOn w:val="a"/>
    <w:uiPriority w:val="99"/>
    <w:semiHidden/>
    <w:unhideWhenUsed/>
    <w:rsid w:val="007A3E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0938043">
      <w:bodyDiv w:val="1"/>
      <w:marLeft w:val="0"/>
      <w:marRight w:val="0"/>
      <w:marTop w:val="0"/>
      <w:marBottom w:val="0"/>
      <w:divBdr>
        <w:top w:val="none" w:sz="0" w:space="0" w:color="auto"/>
        <w:left w:val="none" w:sz="0" w:space="0" w:color="auto"/>
        <w:bottom w:val="none" w:sz="0" w:space="0" w:color="auto"/>
        <w:right w:val="none" w:sz="0" w:space="0" w:color="auto"/>
      </w:divBdr>
      <w:divsChild>
        <w:div w:id="1891106855">
          <w:marLeft w:val="0"/>
          <w:marRight w:val="0"/>
          <w:marTop w:val="0"/>
          <w:marBottom w:val="360"/>
          <w:divBdr>
            <w:top w:val="single" w:sz="4" w:space="12" w:color="EEEDED"/>
            <w:left w:val="single" w:sz="4" w:space="12" w:color="EEEDED"/>
            <w:bottom w:val="single" w:sz="4" w:space="12" w:color="EEEDED"/>
            <w:right w:val="single" w:sz="4" w:space="12" w:color="EEEDED"/>
          </w:divBdr>
        </w:div>
        <w:div w:id="1702705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2024-09-11T07:16:00Z</dcterms:created>
  <dcterms:modified xsi:type="dcterms:W3CDTF">2024-09-11T07:17:00Z</dcterms:modified>
</cp:coreProperties>
</file>